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b w:val="1"/>
          <w:sz w:val="28"/>
        </w:rPr>
        <w:t xml:space="preserve">Махачкалинская транспортная прокуратура разъясняет об условиях </w:t>
      </w:r>
      <w:r>
        <w:rPr>
          <w:b w:val="1"/>
        </w:rPr>
        <w:t>назначения временного управления</w:t>
      </w:r>
      <w:r>
        <w:rPr>
          <w:b w:val="1"/>
          <w:sz w:val="28"/>
        </w:rPr>
        <w:t xml:space="preserve"> </w:t>
      </w:r>
      <w:r>
        <w:rPr>
          <w:b w:val="1"/>
        </w:rPr>
        <w:t>объектом критической инфраструктуры</w:t>
      </w:r>
      <w:r>
        <w:rPr>
          <w:b w:val="0"/>
        </w:rPr>
        <w:t xml:space="preserve"> </w:t>
      </w:r>
    </w:p>
    <w:p w14:paraId="02000000">
      <w:pPr>
        <w:widowControl w:val="1"/>
        <w:spacing w:after="0" w:before="0"/>
        <w:ind w:firstLine="540" w:left="0" w:right="0"/>
        <w:jc w:val="both"/>
        <w:rPr>
          <w:b w:val="0"/>
        </w:rPr>
      </w:pPr>
    </w:p>
    <w:p w14:paraId="03000000">
      <w:pPr>
        <w:widowControl w:val="1"/>
        <w:spacing w:after="0" w:before="0"/>
        <w:ind w:firstLine="709" w:left="0" w:right="0"/>
        <w:jc w:val="both"/>
        <w:rPr>
          <w:b w:val="0"/>
        </w:rPr>
      </w:pPr>
      <w:r>
        <w:rPr>
          <w:b w:val="0"/>
          <w:strike w:val="0"/>
          <w:color w:val="000000"/>
          <w:sz w:val="28"/>
          <w:u w:color="000000" w:val="none"/>
        </w:rPr>
        <w:t>Указом</w:t>
      </w:r>
      <w:r>
        <w:rPr>
          <w:b w:val="0"/>
          <w:color w:val="000000"/>
          <w:sz w:val="28"/>
          <w:u w:val="none"/>
        </w:rPr>
        <w:t xml:space="preserve"> </w:t>
      </w:r>
      <w:r>
        <w:rPr>
          <w:b w:val="0"/>
          <w:color w:val="000000"/>
          <w:sz w:val="28"/>
          <w:u w:val="none"/>
        </w:rPr>
        <w:t xml:space="preserve">Президента Российской Федерации от 24.08.2026 № 604 </w:t>
      </w:r>
      <w:r>
        <w:rPr>
          <w:b w:val="0"/>
          <w:color w:val="000000"/>
          <w:sz w:val="28"/>
          <w:u w:val="none"/>
        </w:rPr>
        <w:t>«О мерах по обеспечению безопасности объектов критической инфраструктуры Рос</w:t>
      </w:r>
      <w:r>
        <w:rPr>
          <w:sz w:val="28"/>
        </w:rPr>
        <w:t>сийской Федерации» установлено, что в</w:t>
      </w:r>
      <w:r>
        <w:rPr>
          <w:b w:val="0"/>
          <w:sz w:val="28"/>
        </w:rPr>
        <w:t xml:space="preserve"> случае непринятия или несвоевременного принятия хозяйствующим субъектом мер по обеспечению безопасности объектов критической инфраструктуры, нарушения требований к обеспечению </w:t>
      </w:r>
      <w:r>
        <w:rPr>
          <w:b w:val="0"/>
          <w:sz w:val="28"/>
        </w:rPr>
        <w:br/>
      </w:r>
      <w:r>
        <w:rPr>
          <w:b w:val="0"/>
          <w:sz w:val="28"/>
        </w:rPr>
        <w:t>их безопасности, выявления неэффективности реализации мероприятий, неп</w:t>
      </w:r>
      <w:r>
        <w:rPr>
          <w:b w:val="0"/>
        </w:rPr>
        <w:t>осредственно направленных на пресечение угроз нападения с использованием беспилотных воздушных судов, либо невосстановления или несвоевременного восстановления хозяйствующим субъектом функционирования таких объектов может быть введено по решению Правительства РФ, принятому на основании поручения Президента РФ, временное управление в отношении всего или части находящегося на территории РФ движимого и недвижимого имущества хозяйствующего субъекта, принадлежащих ему ценных бумаг и долей в уставных (складочных) капиталах российских юридических лиц, а также принадлежащих ему имущественных прав.</w:t>
      </w:r>
    </w:p>
    <w:p w14:paraId="04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 xml:space="preserve">В случае введения временного управления временным управляющим является Росимущество, если в решении Правительства РФ не определено иное лицо. Временный управляющий осуществляет полномочия собственника имущества, находящегося во временном управлении, за исключением полномочий </w:t>
      </w:r>
      <w:r>
        <w:rPr>
          <w:b w:val="0"/>
        </w:rPr>
        <w:t xml:space="preserve">по распоряжению имуществом, функции по проведению его инвентаризации </w:t>
      </w:r>
      <w:r>
        <w:rPr>
          <w:b w:val="0"/>
        </w:rPr>
        <w:t>и обеспечению сохранности.</w:t>
      </w:r>
    </w:p>
    <w:p w14:paraId="05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>Финансирование расходов, связанных с временным управлением имуществом, осуществляется за счет доходов от его использования.</w:t>
      </w:r>
    </w:p>
    <w:p w14:paraId="06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 xml:space="preserve">Напоминаем, под объектами критической инфраструктуры понимаются объекты топливно-энергетического комплекса, промышленные объекты, объекты связи, объекты коммунальной, транспортной, логистической инфраструктуры (включая транспортно-логистические комплексы), объекты энергетики (в том числе объекты атомной энергетики), объекты жизнеобеспечения, критически важные </w:t>
      </w:r>
      <w:r>
        <w:rPr>
          <w:b w:val="0"/>
        </w:rPr>
        <w:t xml:space="preserve">и потенциально опасные объекты, а также иные объекты, имеющие особо важное значение для обеспечения безопасности, экономической стабильности РФ </w:t>
      </w:r>
      <w:r>
        <w:rPr>
          <w:b w:val="0"/>
        </w:rPr>
        <w:br/>
      </w:r>
      <w:r>
        <w:rPr>
          <w:b w:val="0"/>
        </w:rPr>
        <w:t>и жизнедеятельности населения.</w:t>
      </w:r>
    </w:p>
    <w:p w14:paraId="07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>Указ вступил в силу 24.08.2026.</w:t>
      </w:r>
    </w:p>
    <w:p w14:paraId="08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9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A000000">
      <w:pPr>
        <w:pStyle w:val="Style_1"/>
        <w:widowControl w:val="1"/>
        <w:spacing w:before="0" w:line="240" w:lineRule="exact"/>
        <w:ind w:firstLine="0" w:left="4535" w:right="0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>Махачкалинский</w:t>
      </w:r>
      <w:r>
        <w:rPr>
          <w:rFonts w:ascii="Times New Roman" w:hAnsi="Times New Roman"/>
          <w:b w:val="0"/>
          <w:i w:val="0"/>
          <w:color w:val="000000"/>
          <w:u w:val="none"/>
        </w:rPr>
        <w:t xml:space="preserve"> транспортный прокурор</w:t>
      </w:r>
    </w:p>
    <w:p w14:paraId="0B000000">
      <w:pPr>
        <w:pStyle w:val="Style_1"/>
        <w:widowControl w:val="1"/>
        <w:spacing w:before="0" w:line="240" w:lineRule="exact"/>
        <w:ind w:firstLine="709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</w:p>
    <w:p w14:paraId="0C000000">
      <w:pPr>
        <w:pStyle w:val="Style_1"/>
        <w:widowControl w:val="1"/>
        <w:spacing w:before="0" w:line="240" w:lineRule="exact"/>
        <w:ind w:firstLine="709"/>
        <w:jc w:val="center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 xml:space="preserve">                Дмитрий Попов</w:t>
      </w:r>
    </w:p>
    <w:p w14:paraId="0D000000">
      <w:pPr>
        <w:pStyle w:val="Style_1"/>
        <w:widowControl w:val="1"/>
        <w:spacing w:line="240" w:lineRule="exact"/>
        <w:ind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2026-08-26T15:52:13Z</dcterms:created>
  <dcterms:modified xsi:type="dcterms:W3CDTF">2026-09-02T09:18:36Z</dcterms:modified>
</cp:coreProperties>
</file>